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208666F6" w:rsidR="006472FD" w:rsidRPr="006C4BAD" w:rsidRDefault="006472FD" w:rsidP="00395D18">
      <w:pPr>
        <w:tabs>
          <w:tab w:val="right" w:pos="9630"/>
        </w:tabs>
        <w:rPr>
          <w:b/>
        </w:rPr>
      </w:pPr>
      <w:r w:rsidRPr="006C4BAD">
        <w:rPr>
          <w:b/>
        </w:rPr>
        <w:t xml:space="preserve">3GPP TSG RAN WG1 </w:t>
      </w:r>
      <w:r w:rsidR="00FA6CC7" w:rsidRPr="006C4BAD">
        <w:rPr>
          <w:b/>
        </w:rPr>
        <w:t>#9</w:t>
      </w:r>
      <w:r w:rsidR="002A6851" w:rsidRPr="006C4BAD">
        <w:rPr>
          <w:b/>
        </w:rPr>
        <w:t>3</w:t>
      </w:r>
      <w:r w:rsidRPr="006C4BAD">
        <w:rPr>
          <w:b/>
        </w:rPr>
        <w:tab/>
        <w:t>R1-</w:t>
      </w:r>
      <w:r w:rsidR="00100E9F" w:rsidRPr="006C4BAD">
        <w:rPr>
          <w:b/>
        </w:rPr>
        <w:t>180</w:t>
      </w:r>
      <w:r w:rsidR="00F0650B">
        <w:rPr>
          <w:b/>
        </w:rPr>
        <w:t>7812</w:t>
      </w:r>
      <w:bookmarkStart w:id="0" w:name="_GoBack"/>
      <w:bookmarkEnd w:id="0"/>
    </w:p>
    <w:p w14:paraId="467EED87" w14:textId="12285929" w:rsidR="006472FD" w:rsidRPr="006C4BAD" w:rsidRDefault="002A6851" w:rsidP="00271F16">
      <w:pPr>
        <w:rPr>
          <w:b/>
        </w:rPr>
      </w:pPr>
      <w:r w:rsidRPr="006C4BAD">
        <w:rPr>
          <w:b/>
        </w:rPr>
        <w:t>May</w:t>
      </w:r>
      <w:r w:rsidR="002C5734" w:rsidRPr="006C4BAD">
        <w:rPr>
          <w:b/>
        </w:rPr>
        <w:t xml:space="preserve"> </w:t>
      </w:r>
      <w:r w:rsidRPr="006C4BAD">
        <w:rPr>
          <w:b/>
        </w:rPr>
        <w:t>21</w:t>
      </w:r>
      <w:proofErr w:type="gramStart"/>
      <w:r w:rsidRPr="006C4BAD">
        <w:rPr>
          <w:b/>
          <w:vertAlign w:val="superscript"/>
        </w:rPr>
        <w:t>st</w:t>
      </w:r>
      <w:r w:rsidRPr="006C4BAD">
        <w:rPr>
          <w:b/>
        </w:rPr>
        <w:t xml:space="preserve"> </w:t>
      </w:r>
      <w:r w:rsidR="00FA6CC7" w:rsidRPr="006C4BAD">
        <w:rPr>
          <w:b/>
        </w:rPr>
        <w:t xml:space="preserve"> –</w:t>
      </w:r>
      <w:proofErr w:type="gramEnd"/>
      <w:r w:rsidR="00FA6CC7" w:rsidRPr="006C4BAD">
        <w:rPr>
          <w:b/>
        </w:rPr>
        <w:t xml:space="preserve"> </w:t>
      </w:r>
      <w:r w:rsidRPr="006C4BAD">
        <w:rPr>
          <w:b/>
        </w:rPr>
        <w:t>May</w:t>
      </w:r>
      <w:r w:rsidR="00FA6CC7" w:rsidRPr="006C4BAD">
        <w:rPr>
          <w:b/>
        </w:rPr>
        <w:t xml:space="preserve"> 2</w:t>
      </w:r>
      <w:r w:rsidRPr="006C4BAD">
        <w:rPr>
          <w:b/>
        </w:rPr>
        <w:t>5</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67366ECA" w:rsidR="006472FD" w:rsidRPr="006C4BAD" w:rsidRDefault="002A6851" w:rsidP="00271F16">
      <w:pPr>
        <w:rPr>
          <w:b/>
        </w:rPr>
      </w:pPr>
      <w:r w:rsidRPr="006C4BAD">
        <w:rPr>
          <w:b/>
        </w:rPr>
        <w:t>Busan</w:t>
      </w:r>
      <w:r w:rsidR="00B06A2F" w:rsidRPr="006C4BAD">
        <w:rPr>
          <w:b/>
        </w:rPr>
        <w:t xml:space="preserve">, </w:t>
      </w:r>
      <w:r w:rsidRPr="006C4BAD">
        <w:rPr>
          <w:b/>
        </w:rPr>
        <w:t>Korea</w:t>
      </w:r>
    </w:p>
    <w:p w14:paraId="49F194EA" w14:textId="6EAE6775" w:rsidR="00E725B6" w:rsidRPr="006C4BAD" w:rsidRDefault="00E725B6" w:rsidP="00271F16">
      <w:pPr>
        <w:pStyle w:val="Title"/>
        <w:rPr>
          <w:lang w:eastAsia="ja-JP"/>
        </w:rPr>
      </w:pPr>
      <w:r w:rsidRPr="006C4BAD">
        <w:tab/>
      </w:r>
    </w:p>
    <w:p w14:paraId="21FD1CD3" w14:textId="7BFC82F9" w:rsidR="00070460" w:rsidRPr="006C4BAD" w:rsidRDefault="00E725B6" w:rsidP="006C4BAD">
      <w:pPr>
        <w:tabs>
          <w:tab w:val="left" w:pos="2070"/>
        </w:tabs>
        <w:rPr>
          <w:b/>
        </w:rPr>
      </w:pPr>
      <w:r w:rsidRPr="006C4BAD">
        <w:rPr>
          <w:b/>
        </w:rPr>
        <w:t>Agenda item:</w:t>
      </w:r>
      <w:bookmarkStart w:id="1" w:name="Source"/>
      <w:bookmarkEnd w:id="1"/>
      <w:r w:rsidR="006C4BAD">
        <w:rPr>
          <w:b/>
        </w:rPr>
        <w:tab/>
      </w:r>
      <w:r w:rsidR="00070460" w:rsidRPr="006C4BAD">
        <w:rPr>
          <w:b/>
        </w:rPr>
        <w:t>7</w:t>
      </w:r>
      <w:r w:rsidR="006472FD" w:rsidRPr="006C4BAD">
        <w:rPr>
          <w:b/>
        </w:rPr>
        <w:t>.</w:t>
      </w:r>
      <w:r w:rsidR="00FA6CC7" w:rsidRPr="006C4BAD">
        <w:rPr>
          <w:b/>
        </w:rPr>
        <w:t>1.</w:t>
      </w:r>
      <w:r w:rsidR="002F4DAB" w:rsidRPr="006C4BAD">
        <w:rPr>
          <w:b/>
        </w:rPr>
        <w:t>3.1.3</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4328D0A1" w:rsidR="0068226B" w:rsidRPr="006C4BAD" w:rsidRDefault="0068226B" w:rsidP="006C4BAD">
      <w:pPr>
        <w:tabs>
          <w:tab w:val="left" w:pos="2070"/>
        </w:tabs>
        <w:rPr>
          <w:b/>
        </w:rPr>
      </w:pPr>
      <w:r w:rsidRPr="006C4BAD">
        <w:rPr>
          <w:b/>
        </w:rPr>
        <w:t xml:space="preserve">Title: </w:t>
      </w:r>
      <w:r w:rsidR="006C4BAD">
        <w:rPr>
          <w:b/>
        </w:rPr>
        <w:tab/>
      </w:r>
      <w:r w:rsidR="00FF70D4" w:rsidRPr="006C4BAD">
        <w:rPr>
          <w:b/>
        </w:rPr>
        <w:t>Summary on offline discussion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2" w:name="DocumentFor"/>
      <w:bookmarkEnd w:id="2"/>
      <w:r w:rsidRPr="006C4BAD">
        <w:rPr>
          <w:b/>
        </w:rPr>
        <w:t>Discussion</w:t>
      </w:r>
      <w:r w:rsidR="00DA6B8E" w:rsidRPr="006C4BAD">
        <w:rPr>
          <w:b/>
        </w:rPr>
        <w:t xml:space="preserve"> and Decision</w:t>
      </w:r>
    </w:p>
    <w:p w14:paraId="101A867C" w14:textId="08E8AED1" w:rsidR="005B5C05" w:rsidRDefault="008E10EC" w:rsidP="002A6851">
      <w:pPr>
        <w:pStyle w:val="Heading1"/>
      </w:pPr>
      <w:r>
        <w:t>B</w:t>
      </w:r>
      <w:r w:rsidR="00070460">
        <w:t>ackground</w:t>
      </w:r>
    </w:p>
    <w:p w14:paraId="61873BA0" w14:textId="18298841" w:rsidR="002A6851" w:rsidRPr="002A6851" w:rsidRDefault="002A6851" w:rsidP="00271F16">
      <w:r>
        <w:t>The following agreements were reached in RAN1 #92bis.</w:t>
      </w:r>
    </w:p>
    <w:p w14:paraId="025B23F7" w14:textId="77777777" w:rsidR="008A58E2" w:rsidRDefault="008A58E2" w:rsidP="00395D18">
      <w:bookmarkStart w:id="3" w:name="_Hlk511948455"/>
    </w:p>
    <w:p w14:paraId="7D7F61EA" w14:textId="77777777" w:rsidR="008A58E2" w:rsidRPr="00927F15" w:rsidRDefault="008A58E2" w:rsidP="00271F16">
      <w:r w:rsidRPr="00927F15">
        <w:rPr>
          <w:highlight w:val="green"/>
        </w:rPr>
        <w:t>Agreements</w:t>
      </w:r>
      <w:r w:rsidRPr="00927F15">
        <w:t>:</w:t>
      </w:r>
    </w:p>
    <w:p w14:paraId="1ADC4E24" w14:textId="77777777" w:rsidR="008A58E2" w:rsidRPr="00927F15" w:rsidRDefault="008A58E2" w:rsidP="00271F16">
      <w:pPr>
        <w:pStyle w:val="bullet"/>
      </w:pPr>
      <w:r w:rsidRPr="00927F15">
        <w:t>UE does not expect the reference SCS in TDD UL/DL configuration common and common2 to be different</w:t>
      </w:r>
    </w:p>
    <w:p w14:paraId="10AE7680" w14:textId="77777777" w:rsidR="008A58E2" w:rsidRPr="003C4C39" w:rsidRDefault="008A58E2" w:rsidP="00271F16">
      <w:pPr>
        <w:pStyle w:val="bullet"/>
      </w:pPr>
      <w:r w:rsidRPr="003C4C39">
        <w:t>UE does not expect the reference SCS in cell-specific UL/DL configuration in a cell to be larger than the SCS of any BWP configured for the cell</w:t>
      </w:r>
    </w:p>
    <w:p w14:paraId="6D531D97" w14:textId="77777777" w:rsidR="005B5C05" w:rsidRPr="008E10EC" w:rsidRDefault="005B5C05" w:rsidP="00271F16">
      <w:pPr>
        <w:pStyle w:val="bullet"/>
      </w:pPr>
    </w:p>
    <w:p w14:paraId="0901347C" w14:textId="77777777" w:rsidR="00733284" w:rsidRPr="0087603B" w:rsidRDefault="00733284" w:rsidP="00271F16">
      <w:r w:rsidRPr="0087603B">
        <w:rPr>
          <w:highlight w:val="green"/>
        </w:rPr>
        <w:t>Agreements</w:t>
      </w:r>
      <w:r w:rsidRPr="0087603B">
        <w:t>:</w:t>
      </w:r>
    </w:p>
    <w:p w14:paraId="0E473D76" w14:textId="77777777" w:rsidR="00733284" w:rsidRPr="0087603B" w:rsidRDefault="00733284" w:rsidP="00B600FC">
      <w:pPr>
        <w:pStyle w:val="ListParagraph"/>
        <w:numPr>
          <w:ilvl w:val="0"/>
          <w:numId w:val="8"/>
        </w:numPr>
      </w:pPr>
      <w:r w:rsidRPr="0087603B">
        <w:t xml:space="preserve">Limit the size of the UE-specific SFI table to a max total of 512 values across all entries in </w:t>
      </w:r>
      <w:proofErr w:type="spellStart"/>
      <w:r w:rsidRPr="0087603B">
        <w:t>Rel</w:t>
      </w:r>
      <w:proofErr w:type="spellEnd"/>
      <w:r w:rsidRPr="0087603B">
        <w:t xml:space="preserve"> 15.</w:t>
      </w:r>
    </w:p>
    <w:p w14:paraId="0FF96214" w14:textId="35A0E55E" w:rsidR="005B5C05" w:rsidRDefault="005B5C05" w:rsidP="00271F16"/>
    <w:p w14:paraId="2EEF28B8" w14:textId="77777777" w:rsidR="00733284" w:rsidRPr="00DB4E45" w:rsidRDefault="00733284" w:rsidP="00271F16">
      <w:r w:rsidRPr="00DB4E45">
        <w:rPr>
          <w:highlight w:val="green"/>
        </w:rPr>
        <w:t>Agreements</w:t>
      </w:r>
      <w:r w:rsidRPr="00DB4E45">
        <w:t>:</w:t>
      </w:r>
    </w:p>
    <w:p w14:paraId="27F9E0C1" w14:textId="77777777" w:rsidR="00733284" w:rsidRPr="00DB4E45" w:rsidRDefault="00733284" w:rsidP="00B600FC">
      <w:pPr>
        <w:pStyle w:val="ListParagraph"/>
        <w:numPr>
          <w:ilvl w:val="0"/>
          <w:numId w:val="6"/>
        </w:numPr>
      </w:pPr>
      <w:r w:rsidRPr="00DB4E45">
        <w:t>On slot format indication for ECP, reuse the slot format indication for NCP, and determine the direction of an ECP symbol using the indicated direction of (partially) overlapping NCP symbols</w:t>
      </w:r>
    </w:p>
    <w:p w14:paraId="383011A6" w14:textId="77777777" w:rsidR="00733284" w:rsidRPr="00DB4E45" w:rsidRDefault="00733284" w:rsidP="00B600FC">
      <w:pPr>
        <w:pStyle w:val="ListParagraph"/>
        <w:numPr>
          <w:ilvl w:val="1"/>
          <w:numId w:val="6"/>
        </w:numPr>
      </w:pPr>
      <w:r w:rsidRPr="00DB4E45">
        <w:t>If all (partially) overlapping NCP symbols are D, the ECP symbol is D</w:t>
      </w:r>
    </w:p>
    <w:p w14:paraId="2721D65D" w14:textId="77777777" w:rsidR="00733284" w:rsidRPr="00DB4E45" w:rsidRDefault="00733284" w:rsidP="00B600FC">
      <w:pPr>
        <w:pStyle w:val="ListParagraph"/>
        <w:numPr>
          <w:ilvl w:val="1"/>
          <w:numId w:val="6"/>
        </w:numPr>
      </w:pPr>
      <w:r w:rsidRPr="00DB4E45">
        <w:t>If all (partially) overlapping NCP symbols are U, the ECP symbol is U</w:t>
      </w:r>
    </w:p>
    <w:p w14:paraId="58296515" w14:textId="77777777" w:rsidR="00733284" w:rsidRPr="00DB4E45" w:rsidRDefault="00733284" w:rsidP="00B600FC">
      <w:pPr>
        <w:pStyle w:val="ListParagraph"/>
        <w:numPr>
          <w:ilvl w:val="1"/>
          <w:numId w:val="6"/>
        </w:numPr>
      </w:pPr>
      <w:r w:rsidRPr="00DB4E45">
        <w:t>If one of (partially) overlapping NCP symbols is X, the ECP symbol is X</w:t>
      </w:r>
    </w:p>
    <w:p w14:paraId="4717B26A" w14:textId="77777777" w:rsidR="00733284" w:rsidRDefault="00733284" w:rsidP="00271F16"/>
    <w:p w14:paraId="732479E6" w14:textId="77777777" w:rsidR="00733284" w:rsidRPr="00443331" w:rsidRDefault="00733284" w:rsidP="00271F16">
      <w:r w:rsidRPr="00443331">
        <w:rPr>
          <w:highlight w:val="green"/>
        </w:rPr>
        <w:t>Agreements</w:t>
      </w:r>
      <w:r w:rsidRPr="00443331">
        <w:t>:</w:t>
      </w:r>
    </w:p>
    <w:p w14:paraId="59657440" w14:textId="77777777" w:rsidR="00733284" w:rsidRPr="00443331" w:rsidRDefault="00733284" w:rsidP="00271F16">
      <w:pPr>
        <w:pStyle w:val="bullet"/>
      </w:pPr>
      <w:r w:rsidRPr="00443331">
        <w:t xml:space="preserve">Regarding cancellation of RRC configured DL reception with a DCI granted UL transmission, or the cancellation of RRC configured UL transmission with a DCI granted DL reception, the cancellation is subject to a minimum time constraint, which follows N2 timeline </w:t>
      </w:r>
    </w:p>
    <w:p w14:paraId="788C06D6" w14:textId="3C0643C9" w:rsidR="00733284" w:rsidRDefault="00733284" w:rsidP="00271F16"/>
    <w:p w14:paraId="174664BE" w14:textId="77777777" w:rsidR="00733284" w:rsidRPr="00573A3B" w:rsidRDefault="00733284" w:rsidP="00271F16">
      <w:r w:rsidRPr="00573A3B">
        <w:rPr>
          <w:highlight w:val="green"/>
        </w:rPr>
        <w:t>Agreements</w:t>
      </w:r>
      <w:r w:rsidRPr="00573A3B">
        <w:t>:</w:t>
      </w:r>
    </w:p>
    <w:p w14:paraId="02939D80" w14:textId="77777777" w:rsidR="00733284" w:rsidRPr="00573A3B" w:rsidRDefault="00733284" w:rsidP="00271F16">
      <w:pPr>
        <w:pStyle w:val="bullet"/>
      </w:pPr>
      <w:r w:rsidRPr="00573A3B">
        <w:t xml:space="preserve">After active BWP switching, the SFI received before the BWP switching is still applicable to the new active BWP after switching </w:t>
      </w:r>
    </w:p>
    <w:p w14:paraId="740DEE1F" w14:textId="77777777" w:rsidR="00733284" w:rsidRPr="00DB4E45" w:rsidRDefault="00733284" w:rsidP="00271F16">
      <w:pPr>
        <w:rPr>
          <w:highlight w:val="yellow"/>
        </w:rPr>
      </w:pPr>
    </w:p>
    <w:p w14:paraId="55750510" w14:textId="77777777" w:rsidR="00733284" w:rsidRPr="00CF0E1E" w:rsidRDefault="00733284" w:rsidP="00271F16">
      <w:r w:rsidRPr="00CF0E1E">
        <w:rPr>
          <w:highlight w:val="green"/>
        </w:rPr>
        <w:t>Agreements</w:t>
      </w:r>
      <w:r w:rsidRPr="00CF0E1E">
        <w:t>:</w:t>
      </w:r>
    </w:p>
    <w:p w14:paraId="055013A7" w14:textId="77777777" w:rsidR="00733284" w:rsidRPr="00CF0E1E" w:rsidRDefault="00733284" w:rsidP="00271F16">
      <w:pPr>
        <w:pStyle w:val="bullet"/>
      </w:pPr>
      <w:r w:rsidRPr="00CF0E1E">
        <w:t>UE is not expected to monitor GC-PDCCH for SFI for a first cell in another cell with larger SCS than the first cell in Rel-15</w:t>
      </w:r>
    </w:p>
    <w:p w14:paraId="6C0EA32A" w14:textId="77777777" w:rsidR="00733284" w:rsidRDefault="00733284" w:rsidP="00271F16"/>
    <w:p w14:paraId="1677344B" w14:textId="77777777" w:rsidR="008061D8" w:rsidRPr="001B7A77" w:rsidRDefault="008061D8" w:rsidP="00271F16">
      <w:r w:rsidRPr="001B7A77">
        <w:rPr>
          <w:highlight w:val="green"/>
        </w:rPr>
        <w:t>Agreements</w:t>
      </w:r>
      <w:r w:rsidRPr="001B7A77">
        <w:t xml:space="preserve">: </w:t>
      </w:r>
    </w:p>
    <w:p w14:paraId="761DE0A2" w14:textId="77777777" w:rsidR="008061D8" w:rsidRPr="001B7A77" w:rsidRDefault="008061D8" w:rsidP="00271F16">
      <w:pPr>
        <w:pStyle w:val="bullet"/>
      </w:pPr>
      <w:r w:rsidRPr="001B7A77">
        <w:t>In UE-specific SFI table configuration, it is possible for the length of an entry to be longer than the configured monitoring period of the SFI</w:t>
      </w:r>
    </w:p>
    <w:p w14:paraId="733F9A50" w14:textId="77777777" w:rsidR="008061D8" w:rsidRPr="001B7A77" w:rsidRDefault="008061D8" w:rsidP="00271F16">
      <w:pPr>
        <w:pStyle w:val="bullet"/>
      </w:pPr>
      <w:r w:rsidRPr="001B7A77">
        <w:t>For a slot covered by multiple SFIs transmitted at different slots, the UE does not expect to receive different slot format indicated by different SFIs.</w:t>
      </w:r>
    </w:p>
    <w:p w14:paraId="5D809E71" w14:textId="77777777" w:rsidR="008061D8" w:rsidRDefault="008061D8" w:rsidP="00271F16">
      <w:pPr>
        <w:rPr>
          <w:highlight w:val="green"/>
        </w:rPr>
      </w:pPr>
    </w:p>
    <w:p w14:paraId="7FD69B65" w14:textId="1706087F" w:rsidR="008061D8" w:rsidRPr="001B7A77" w:rsidRDefault="008061D8" w:rsidP="00271F16">
      <w:pPr>
        <w:rPr>
          <w:highlight w:val="green"/>
        </w:rPr>
      </w:pPr>
      <w:r w:rsidRPr="001B7A77">
        <w:rPr>
          <w:highlight w:val="green"/>
        </w:rPr>
        <w:t>Agreements</w:t>
      </w:r>
    </w:p>
    <w:p w14:paraId="6714762A" w14:textId="77777777" w:rsidR="008061D8" w:rsidRPr="001B7A77" w:rsidRDefault="008061D8" w:rsidP="00B600FC">
      <w:pPr>
        <w:pStyle w:val="ListParagraph"/>
        <w:numPr>
          <w:ilvl w:val="0"/>
          <w:numId w:val="8"/>
        </w:numPr>
      </w:pPr>
      <w:r w:rsidRPr="001B7A77">
        <w:t>In the slot format table in TS38.211, the entry 255 is defined such that when a slot format for a slot is indicated as 255, the UE does not use this information in deciding the cancellation of UE-specific RRC configured DL receptions or UE-specific RRC configured UL transmissions</w:t>
      </w:r>
    </w:p>
    <w:p w14:paraId="51DA5432" w14:textId="77777777" w:rsidR="008061D8" w:rsidRPr="001B7A77" w:rsidRDefault="008061D8" w:rsidP="00271F16">
      <w:r w:rsidRPr="001B7A77">
        <w:rPr>
          <w:highlight w:val="green"/>
        </w:rPr>
        <w:lastRenderedPageBreak/>
        <w:t>Agreements</w:t>
      </w:r>
      <w:r w:rsidRPr="001B7A77">
        <w:t>:</w:t>
      </w:r>
    </w:p>
    <w:p w14:paraId="3FDCF135" w14:textId="77777777" w:rsidR="008061D8" w:rsidRPr="001B7A77" w:rsidRDefault="008061D8" w:rsidP="00271F16">
      <w:pPr>
        <w:pStyle w:val="bullet"/>
      </w:pPr>
      <w:r w:rsidRPr="001B7A77">
        <w:t>For cancellation of RRC configured transmission or reception by SFI, the cancellation is for a unit of transmission/reception if any OFDM symbol within the unit is cancelled by SFI.</w:t>
      </w:r>
    </w:p>
    <w:p w14:paraId="1A1E5F70" w14:textId="77777777" w:rsidR="008061D8" w:rsidRPr="001B7A77" w:rsidRDefault="008061D8" w:rsidP="00B600FC">
      <w:pPr>
        <w:pStyle w:val="bullet"/>
        <w:numPr>
          <w:ilvl w:val="1"/>
          <w:numId w:val="4"/>
        </w:numPr>
      </w:pPr>
      <w:r w:rsidRPr="001B7A77">
        <w:t>For RRC configured CSI-RS resource set, the cancellation unit is the CSI-RS resource set</w:t>
      </w:r>
    </w:p>
    <w:p w14:paraId="1A4015B8" w14:textId="77777777" w:rsidR="008061D8" w:rsidRPr="001B7A77" w:rsidRDefault="008061D8" w:rsidP="00B600FC">
      <w:pPr>
        <w:pStyle w:val="bullet"/>
        <w:numPr>
          <w:ilvl w:val="1"/>
          <w:numId w:val="4"/>
        </w:numPr>
      </w:pPr>
      <w:r w:rsidRPr="001B7A77">
        <w:t>For RRC configured PDSCH and PUSCH with slot aggregation, the cancellation unit is the whole PDSCH or PUSCH within a slot</w:t>
      </w:r>
    </w:p>
    <w:p w14:paraId="278DF901" w14:textId="77777777" w:rsidR="008061D8" w:rsidRPr="001B7A77" w:rsidRDefault="008061D8" w:rsidP="00B600FC">
      <w:pPr>
        <w:pStyle w:val="bullet"/>
        <w:numPr>
          <w:ilvl w:val="1"/>
          <w:numId w:val="4"/>
        </w:numPr>
      </w:pPr>
      <w:r w:rsidRPr="001B7A77">
        <w:t>For RRC configured PDSCH, PUCCH, and PUSCH without slot aggregation, the cancellation unit is the whole PDSCH, PUCCH, and PUSCH</w:t>
      </w:r>
    </w:p>
    <w:p w14:paraId="0C9667F2" w14:textId="77777777" w:rsidR="008061D8" w:rsidRPr="001B7A77" w:rsidRDefault="008061D8" w:rsidP="00B600FC">
      <w:pPr>
        <w:pStyle w:val="bullet"/>
        <w:numPr>
          <w:ilvl w:val="1"/>
          <w:numId w:val="4"/>
        </w:numPr>
      </w:pPr>
      <w:r w:rsidRPr="001B7A77">
        <w:t>For RRC configured SRS transmission, the cancellation unit is OFDM symbol</w:t>
      </w:r>
    </w:p>
    <w:p w14:paraId="011E5475" w14:textId="77777777" w:rsidR="008061D8" w:rsidRDefault="008061D8" w:rsidP="00271F16"/>
    <w:p w14:paraId="039AC00F" w14:textId="77777777" w:rsidR="008061D8" w:rsidRPr="00C07294" w:rsidRDefault="008061D8" w:rsidP="00271F16">
      <w:r w:rsidRPr="00C07294">
        <w:rPr>
          <w:highlight w:val="green"/>
        </w:rPr>
        <w:t>Agreements</w:t>
      </w:r>
      <w:r w:rsidRPr="00C07294">
        <w:t>:</w:t>
      </w:r>
    </w:p>
    <w:p w14:paraId="62C6B1BA" w14:textId="77777777" w:rsidR="008061D8" w:rsidRPr="00C07294" w:rsidRDefault="008061D8" w:rsidP="00271F16">
      <w:pPr>
        <w:pStyle w:val="bullet"/>
      </w:pPr>
      <w:r w:rsidRPr="00C07294">
        <w:t>For a grant based PDSCH, rate matching around RRC configured CSI-RS, if the CSI-RS is cancelled by setting SFI to “flexible” or the UE does not detect the SFI for the slot, the PDSCH still rate match around the CSI-RS RE locations.</w:t>
      </w:r>
    </w:p>
    <w:p w14:paraId="7B9D0D55" w14:textId="77777777" w:rsidR="008061D8" w:rsidRPr="00C07294" w:rsidRDefault="008061D8" w:rsidP="00B600FC">
      <w:pPr>
        <w:pStyle w:val="bullet"/>
        <w:numPr>
          <w:ilvl w:val="1"/>
          <w:numId w:val="4"/>
        </w:numPr>
      </w:pPr>
      <w:r w:rsidRPr="00C07294">
        <w:t>This may not have spec impact</w:t>
      </w:r>
    </w:p>
    <w:p w14:paraId="57634B23" w14:textId="7C679050" w:rsidR="00733284" w:rsidRDefault="00733284" w:rsidP="00271F16"/>
    <w:p w14:paraId="3D3905EE" w14:textId="77777777" w:rsidR="001D0B06" w:rsidRPr="00FF4E87" w:rsidRDefault="001D0B06" w:rsidP="00271F16">
      <w:pPr>
        <w:rPr>
          <w:b/>
        </w:rPr>
      </w:pPr>
      <w:r w:rsidRPr="00FF4E87">
        <w:rPr>
          <w:highlight w:val="green"/>
        </w:rPr>
        <w:t>Agreements</w:t>
      </w:r>
      <w:r w:rsidRPr="00FF4E87">
        <w:rPr>
          <w:b/>
        </w:rPr>
        <w:t>:</w:t>
      </w:r>
    </w:p>
    <w:p w14:paraId="4FA53EBF" w14:textId="77777777" w:rsidR="001D0B06" w:rsidRPr="00FF4E87" w:rsidRDefault="001D0B06" w:rsidP="00271F16">
      <w:pPr>
        <w:pStyle w:val="bullet"/>
      </w:pPr>
      <w:r w:rsidRPr="00FF4E87">
        <w:t>In 38.213 section 11.1, when PDSCH granted by DCI with CRC scrambles by C-RNTI is mentioned, add CS-RNTI, P-RNTI, SI-RNTI, RA-RNTI, and TC-RNTI to the list of RNTIs as well</w:t>
      </w:r>
    </w:p>
    <w:p w14:paraId="11650393" w14:textId="77777777" w:rsidR="001D0B06" w:rsidRDefault="001D0B06" w:rsidP="00271F16"/>
    <w:p w14:paraId="6B46DE3D" w14:textId="77777777" w:rsidR="001D0B06" w:rsidRPr="00FF4E87" w:rsidRDefault="001D0B06" w:rsidP="00271F16">
      <w:pPr>
        <w:rPr>
          <w:b/>
        </w:rPr>
      </w:pPr>
      <w:r w:rsidRPr="00FF4E87">
        <w:rPr>
          <w:highlight w:val="green"/>
        </w:rPr>
        <w:t>Agreements</w:t>
      </w:r>
      <w:r w:rsidRPr="00FF4E87">
        <w:rPr>
          <w:b/>
        </w:rPr>
        <w:t>:</w:t>
      </w:r>
    </w:p>
    <w:p w14:paraId="18C8C113" w14:textId="77777777" w:rsidR="001D0B06" w:rsidRPr="00FF4E87" w:rsidRDefault="001D0B06" w:rsidP="00271F16">
      <w:pPr>
        <w:pStyle w:val="bullet"/>
      </w:pPr>
      <w:r w:rsidRPr="00FF4E87">
        <w:t>For a UE-specific RRC configured UL transmission, if one OFDM symbol of the configured transmission falls on the semi-static DL symbol or a symbol SSB is transmitted as indicated, the UE shall cancel the transmission.</w:t>
      </w:r>
    </w:p>
    <w:p w14:paraId="68A3B391" w14:textId="77777777" w:rsidR="001D0B06" w:rsidRPr="00FF4E87" w:rsidRDefault="001D0B06" w:rsidP="00271F16">
      <w:pPr>
        <w:pStyle w:val="bullet"/>
      </w:pPr>
      <w:r w:rsidRPr="00FF4E87">
        <w:t>For a UE-specific RRC configured DL reception, if one OFDM symbol of the configured reception falls on the semi-static UL symbol or a symbol PRACH is configured, the UE shall cancel the reception.</w:t>
      </w:r>
    </w:p>
    <w:bookmarkEnd w:id="3"/>
    <w:p w14:paraId="448A965A" w14:textId="77777777" w:rsidR="002C0C7F" w:rsidRDefault="002C0C7F" w:rsidP="00395D18"/>
    <w:p w14:paraId="5EFD8C4E" w14:textId="60606DC9" w:rsidR="00FC63A2" w:rsidRDefault="002C0C7F" w:rsidP="00395D18">
      <w:r>
        <w:t xml:space="preserve">This paper </w:t>
      </w:r>
      <w:r w:rsidR="00FC63A2">
        <w:t>is the offline discussion summary.</w:t>
      </w:r>
    </w:p>
    <w:p w14:paraId="4E02D5D4" w14:textId="5B6CD275" w:rsidR="00FC63A2" w:rsidRDefault="00FC63A2" w:rsidP="00FC63A2">
      <w:pPr>
        <w:pStyle w:val="Heading1"/>
      </w:pPr>
      <w:r>
        <w:t>Agreement reached this meeting</w:t>
      </w:r>
    </w:p>
    <w:p w14:paraId="13F7584A" w14:textId="77777777" w:rsidR="00FC63A2" w:rsidRPr="00E51B6A" w:rsidRDefault="00FC63A2" w:rsidP="00FC63A2">
      <w:pPr>
        <w:rPr>
          <w:b/>
          <w:lang w:eastAsia="x-none"/>
        </w:rPr>
      </w:pPr>
      <w:r w:rsidRPr="00E51B6A">
        <w:rPr>
          <w:highlight w:val="green"/>
          <w:lang w:eastAsia="x-none"/>
        </w:rPr>
        <w:t>Agreements</w:t>
      </w:r>
      <w:r w:rsidRPr="00E51B6A">
        <w:rPr>
          <w:b/>
          <w:lang w:eastAsia="x-none"/>
        </w:rPr>
        <w:t>:</w:t>
      </w:r>
    </w:p>
    <w:p w14:paraId="1302C090" w14:textId="77777777" w:rsidR="00FC63A2" w:rsidRPr="00E51B6A" w:rsidRDefault="00FC63A2" w:rsidP="00FC63A2">
      <w:pPr>
        <w:pStyle w:val="bullet"/>
        <w:rPr>
          <w:szCs w:val="20"/>
        </w:rPr>
      </w:pPr>
      <w:r w:rsidRPr="00E51B6A">
        <w:rPr>
          <w:szCs w:val="20"/>
        </w:rPr>
        <w:t>When a configured SFI monitoring is cancelled under the condition that the symbols are indicated to be UL or flexible by an earlier SFI</w:t>
      </w:r>
    </w:p>
    <w:p w14:paraId="6BA21832" w14:textId="77777777" w:rsidR="00FC63A2" w:rsidRPr="00E51B6A" w:rsidRDefault="00FC63A2" w:rsidP="00FC63A2">
      <w:pPr>
        <w:pStyle w:val="ListParagraph"/>
        <w:numPr>
          <w:ilvl w:val="1"/>
          <w:numId w:val="4"/>
        </w:numPr>
        <w:rPr>
          <w:szCs w:val="20"/>
        </w:rPr>
      </w:pPr>
      <w:r w:rsidRPr="00E51B6A">
        <w:rPr>
          <w:szCs w:val="20"/>
        </w:rPr>
        <w:t xml:space="preserve">(Follow earlier agreement on configure DCI format 2_0 not detected) For the slots till the next configured DCI format 2_0 monitoring occasion with slot format not provided by earlier SFI, PDCCH monitoring is performed </w:t>
      </w:r>
      <w:proofErr w:type="gramStart"/>
      <w:r w:rsidRPr="00E51B6A">
        <w:rPr>
          <w:szCs w:val="20"/>
        </w:rPr>
        <w:t>but  the</w:t>
      </w:r>
      <w:proofErr w:type="gramEnd"/>
      <w:r w:rsidRPr="00E51B6A">
        <w:rPr>
          <w:szCs w:val="20"/>
        </w:rPr>
        <w:t xml:space="preserve"> UE will cancel RRC configured transmission, and assume RRC configured DL transmission is not transmitted, during semi-static configured flexible symbols</w:t>
      </w:r>
    </w:p>
    <w:p w14:paraId="448725BB" w14:textId="77777777" w:rsidR="00FC63A2" w:rsidRPr="00E51B6A" w:rsidRDefault="00FC63A2" w:rsidP="00FC63A2">
      <w:pPr>
        <w:pStyle w:val="ListParagraph"/>
        <w:numPr>
          <w:ilvl w:val="2"/>
          <w:numId w:val="4"/>
        </w:numPr>
        <w:rPr>
          <w:szCs w:val="20"/>
        </w:rPr>
      </w:pPr>
      <w:r w:rsidRPr="00E51B6A">
        <w:rPr>
          <w:szCs w:val="20"/>
        </w:rPr>
        <w:t>Spec change may not be needed</w:t>
      </w:r>
    </w:p>
    <w:p w14:paraId="0FBF629C" w14:textId="77777777" w:rsidR="00FC63A2" w:rsidRPr="00E51B6A" w:rsidRDefault="00FC63A2" w:rsidP="00FC63A2">
      <w:pPr>
        <w:pStyle w:val="ListParagraph"/>
        <w:widowControl/>
        <w:numPr>
          <w:ilvl w:val="0"/>
          <w:numId w:val="6"/>
        </w:numPr>
        <w:spacing w:after="160" w:line="259" w:lineRule="auto"/>
        <w:jc w:val="left"/>
        <w:rPr>
          <w:szCs w:val="20"/>
        </w:rPr>
      </w:pPr>
      <w:r w:rsidRPr="00E51B6A">
        <w:rPr>
          <w:szCs w:val="20"/>
        </w:rPr>
        <w:t>If GC-PDCCH monitoring is skipped due to DRX (treat this the same as if the configured GC-PDCCH monitoring is not detected)</w:t>
      </w:r>
    </w:p>
    <w:p w14:paraId="3C36AED3" w14:textId="77777777" w:rsidR="00FC63A2" w:rsidRPr="00E51B6A" w:rsidRDefault="00FC63A2" w:rsidP="00FC63A2">
      <w:pPr>
        <w:pStyle w:val="ListParagraph"/>
        <w:numPr>
          <w:ilvl w:val="1"/>
          <w:numId w:val="6"/>
        </w:numPr>
        <w:rPr>
          <w:szCs w:val="20"/>
        </w:rPr>
      </w:pPr>
      <w:r w:rsidRPr="00E51B6A">
        <w:rPr>
          <w:szCs w:val="20"/>
        </w:rPr>
        <w:t xml:space="preserve">(Follow earlier agreement on configure DCI format 2_0 not detected) For the slots in the DRX ON cycle before the next configured DCI format 2_0 monitoring occasion, PDCCH monitoring is performed </w:t>
      </w:r>
      <w:proofErr w:type="gramStart"/>
      <w:r w:rsidRPr="00E51B6A">
        <w:rPr>
          <w:szCs w:val="20"/>
        </w:rPr>
        <w:t>but  the</w:t>
      </w:r>
      <w:proofErr w:type="gramEnd"/>
      <w:r w:rsidRPr="00E51B6A">
        <w:rPr>
          <w:szCs w:val="20"/>
        </w:rPr>
        <w:t xml:space="preserve"> UE will cancel RRC configured transmission, and assume RRC configured DL transmission is not transmitted, during semi-static configured flexible symbols</w:t>
      </w:r>
    </w:p>
    <w:p w14:paraId="18DD9851" w14:textId="77777777" w:rsidR="00FC63A2" w:rsidRPr="00E51B6A" w:rsidRDefault="00FC63A2" w:rsidP="00FC63A2">
      <w:pPr>
        <w:pStyle w:val="ListParagraph"/>
        <w:numPr>
          <w:ilvl w:val="2"/>
          <w:numId w:val="6"/>
        </w:numPr>
        <w:rPr>
          <w:szCs w:val="20"/>
        </w:rPr>
      </w:pPr>
      <w:r w:rsidRPr="00E51B6A">
        <w:rPr>
          <w:szCs w:val="20"/>
        </w:rPr>
        <w:t>Spec change may not be needed</w:t>
      </w:r>
    </w:p>
    <w:p w14:paraId="08290FBB" w14:textId="77777777" w:rsidR="00FC63A2" w:rsidRPr="00E51B6A" w:rsidRDefault="00FC63A2" w:rsidP="00FC63A2">
      <w:pPr>
        <w:rPr>
          <w:b/>
          <w:lang w:eastAsia="x-none"/>
        </w:rPr>
      </w:pPr>
      <w:r w:rsidRPr="00E51B6A">
        <w:rPr>
          <w:highlight w:val="green"/>
          <w:lang w:eastAsia="x-none"/>
        </w:rPr>
        <w:t>Agreements</w:t>
      </w:r>
      <w:r w:rsidRPr="00E51B6A">
        <w:rPr>
          <w:b/>
          <w:lang w:eastAsia="x-none"/>
        </w:rPr>
        <w:t>:</w:t>
      </w:r>
    </w:p>
    <w:p w14:paraId="2A4D242B" w14:textId="77777777" w:rsidR="00FC63A2" w:rsidRPr="00E51B6A" w:rsidRDefault="00FC63A2" w:rsidP="00FC63A2">
      <w:pPr>
        <w:pStyle w:val="bullet"/>
        <w:rPr>
          <w:szCs w:val="20"/>
        </w:rPr>
      </w:pPr>
      <w:r w:rsidRPr="00E51B6A">
        <w:rPr>
          <w:szCs w:val="20"/>
        </w:rPr>
        <w:t xml:space="preserve">If the SFI monitored in one cell is used to cancel </w:t>
      </w:r>
      <w:proofErr w:type="gramStart"/>
      <w:r w:rsidRPr="00E51B6A">
        <w:rPr>
          <w:szCs w:val="20"/>
        </w:rPr>
        <w:t>an</w:t>
      </w:r>
      <w:proofErr w:type="gramEnd"/>
      <w:r w:rsidRPr="00E51B6A">
        <w:rPr>
          <w:szCs w:val="20"/>
        </w:rPr>
        <w:t xml:space="preserve"> UE-specific RRC configured UL transmission in another BWP in another cell, the N2 for the cancellation timeline is with respect to the SCS the SFI is monitored with.</w:t>
      </w:r>
    </w:p>
    <w:p w14:paraId="6C71580A" w14:textId="77777777" w:rsidR="00FC63A2" w:rsidRDefault="00FC63A2" w:rsidP="00FC63A2">
      <w:pPr>
        <w:rPr>
          <w:highlight w:val="green"/>
          <w:lang w:eastAsia="x-none"/>
        </w:rPr>
      </w:pPr>
    </w:p>
    <w:p w14:paraId="534B7057" w14:textId="77777777" w:rsidR="00FC63A2" w:rsidRPr="00E51B6A" w:rsidRDefault="00FC63A2" w:rsidP="00FC63A2">
      <w:pPr>
        <w:rPr>
          <w:b/>
          <w:lang w:eastAsia="x-none"/>
        </w:rPr>
      </w:pPr>
      <w:r w:rsidRPr="00E51B6A">
        <w:rPr>
          <w:highlight w:val="green"/>
          <w:lang w:eastAsia="x-none"/>
        </w:rPr>
        <w:t>Agreements</w:t>
      </w:r>
      <w:r w:rsidRPr="00E51B6A">
        <w:rPr>
          <w:b/>
          <w:lang w:eastAsia="x-none"/>
        </w:rPr>
        <w:t>:</w:t>
      </w:r>
    </w:p>
    <w:p w14:paraId="1021AB6D" w14:textId="77777777" w:rsidR="00FC63A2" w:rsidRPr="00E51B6A" w:rsidRDefault="00FC63A2" w:rsidP="00FC63A2">
      <w:pPr>
        <w:pStyle w:val="ListParagraph"/>
        <w:numPr>
          <w:ilvl w:val="0"/>
          <w:numId w:val="6"/>
        </w:numPr>
        <w:rPr>
          <w:szCs w:val="20"/>
        </w:rPr>
      </w:pPr>
      <w:r w:rsidRPr="00E51B6A">
        <w:rPr>
          <w:szCs w:val="20"/>
        </w:rPr>
        <w:t>Confirm the working assumption on slot format 55. (Already captured in spec)</w:t>
      </w:r>
    </w:p>
    <w:p w14:paraId="76BA24B3" w14:textId="77777777" w:rsidR="00FC63A2" w:rsidRPr="00E51B6A" w:rsidRDefault="00FC63A2" w:rsidP="00FC63A2">
      <w:pPr>
        <w:pStyle w:val="ListParagraph"/>
        <w:numPr>
          <w:ilvl w:val="0"/>
          <w:numId w:val="6"/>
        </w:numPr>
        <w:rPr>
          <w:szCs w:val="20"/>
        </w:rPr>
      </w:pPr>
      <w:r w:rsidRPr="00E51B6A">
        <w:rPr>
          <w:szCs w:val="20"/>
        </w:rPr>
        <w:t>On slot format indication for ECP, reuse the slot format indication for NCP, and determine the direction of an ECP symbol using the indicated direction of (partially) overlapping NCP symbols</w:t>
      </w:r>
    </w:p>
    <w:p w14:paraId="5E1ED864" w14:textId="77777777" w:rsidR="00FC63A2" w:rsidRPr="00E51B6A" w:rsidRDefault="00FC63A2" w:rsidP="00FC63A2">
      <w:pPr>
        <w:pStyle w:val="ListParagraph"/>
        <w:numPr>
          <w:ilvl w:val="1"/>
          <w:numId w:val="6"/>
        </w:numPr>
        <w:rPr>
          <w:szCs w:val="20"/>
        </w:rPr>
      </w:pPr>
      <w:r w:rsidRPr="00E51B6A">
        <w:rPr>
          <w:szCs w:val="20"/>
        </w:rPr>
        <w:t>If one of the (partially) overlapping NCP symbol is D, and the other (partially) overlapping NCP symbol is U, the ECP symbol will be X</w:t>
      </w:r>
    </w:p>
    <w:p w14:paraId="37C667DF" w14:textId="585B9F80" w:rsidR="00FC63A2" w:rsidRPr="00FC63A2" w:rsidRDefault="002A6851" w:rsidP="00FC63A2">
      <w:pPr>
        <w:pStyle w:val="Heading1"/>
      </w:pPr>
      <w:r>
        <w:lastRenderedPageBreak/>
        <w:t>Discussion</w:t>
      </w:r>
    </w:p>
    <w:p w14:paraId="4307DA46" w14:textId="7AEF4937" w:rsidR="00F06616" w:rsidRDefault="00F06616" w:rsidP="00F06616">
      <w:pPr>
        <w:pStyle w:val="Heading2"/>
      </w:pPr>
      <w:r>
        <w:t xml:space="preserve">On </w:t>
      </w:r>
      <w:r w:rsidR="000E0519">
        <w:t>SFI length shorter than the configured SFI monitoring period</w:t>
      </w:r>
    </w:p>
    <w:p w14:paraId="48D8AFB4" w14:textId="1A0DBF2C" w:rsidR="000E0519" w:rsidRDefault="008C585F" w:rsidP="00271F16">
      <w:r>
        <w:t>In the last meeting, it was agreed that it is supported to configure an SFI entry to have length l</w:t>
      </w:r>
      <w:r w:rsidR="00372224">
        <w:t xml:space="preserve">onger than the configured SFI monitoring period. It was still open if it is allowed to configure SFI entry to be shorter than the configured SFI monitoring period. </w:t>
      </w:r>
      <w:r w:rsidR="002C0C7F">
        <w:t>For the submitted papers, the following opinions are collected:</w:t>
      </w:r>
    </w:p>
    <w:p w14:paraId="5FAF43F7" w14:textId="77777777" w:rsidR="00AE220F" w:rsidRDefault="00AE220F" w:rsidP="00AE220F">
      <w:pPr>
        <w:widowControl/>
        <w:spacing w:after="0" w:line="259" w:lineRule="auto"/>
        <w:jc w:val="left"/>
      </w:pPr>
      <w:r w:rsidRPr="00CD3855">
        <w:t>Proposal:</w:t>
      </w:r>
      <w:r>
        <w:t xml:space="preserve"> </w:t>
      </w:r>
    </w:p>
    <w:p w14:paraId="6122B918" w14:textId="003083F0" w:rsidR="00AE220F" w:rsidRDefault="00AE220F" w:rsidP="00AE220F">
      <w:pPr>
        <w:pStyle w:val="bullet"/>
      </w:pPr>
      <w:r>
        <w:t>Alt 1: Support SFI entry shorter than configured SFI monitoring period</w:t>
      </w:r>
    </w:p>
    <w:p w14:paraId="1ED04F0C" w14:textId="77777777" w:rsidR="00AE220F" w:rsidRDefault="00AE220F" w:rsidP="00B600FC">
      <w:pPr>
        <w:pStyle w:val="ListParagraph"/>
        <w:widowControl/>
        <w:numPr>
          <w:ilvl w:val="1"/>
          <w:numId w:val="6"/>
        </w:numPr>
        <w:spacing w:after="160" w:line="259" w:lineRule="auto"/>
        <w:jc w:val="left"/>
      </w:pPr>
      <w:r>
        <w:t>UE automatically fill 255 to the remaining slots till the beginning of the next monitoring occasion</w:t>
      </w:r>
    </w:p>
    <w:p w14:paraId="1E57259F" w14:textId="77777777" w:rsidR="00AE220F" w:rsidRDefault="00AE220F" w:rsidP="00B600FC">
      <w:pPr>
        <w:pStyle w:val="ListParagraph"/>
        <w:widowControl/>
        <w:numPr>
          <w:ilvl w:val="0"/>
          <w:numId w:val="6"/>
        </w:numPr>
        <w:spacing w:after="160" w:line="259" w:lineRule="auto"/>
        <w:jc w:val="left"/>
      </w:pPr>
      <w:r>
        <w:t>Alt 2: Do not support SFI entry shorter than configured SFI monitoring period</w:t>
      </w:r>
    </w:p>
    <w:p w14:paraId="4394515A" w14:textId="389B657C" w:rsidR="000E0519" w:rsidRDefault="006014F6" w:rsidP="000E0519">
      <w:pPr>
        <w:pStyle w:val="Heading2"/>
      </w:pPr>
      <w:r>
        <w:t>On conflicting RRC configured DL reception and UL transmission</w:t>
      </w:r>
    </w:p>
    <w:p w14:paraId="439292FA" w14:textId="77777777" w:rsidR="006014F6" w:rsidRPr="00271F16" w:rsidRDefault="006014F6" w:rsidP="00271F16">
      <w:r w:rsidRPr="00271F16">
        <w:t xml:space="preserve">In the last meeting, a question was raised on the possibility of supporting conflicting RRC configuration on DL reception and UL transmission. </w:t>
      </w:r>
    </w:p>
    <w:p w14:paraId="6AB49337" w14:textId="691D4FA5" w:rsidR="006014F6" w:rsidRDefault="006014F6" w:rsidP="00271F16">
      <w:r>
        <w:t>The RRC configured DL reception includes</w:t>
      </w:r>
    </w:p>
    <w:p w14:paraId="24854A14" w14:textId="06A5DFFB" w:rsidR="006014F6" w:rsidRDefault="006014F6" w:rsidP="00271F16">
      <w:pPr>
        <w:pStyle w:val="bullet"/>
      </w:pPr>
      <w:r>
        <w:t>PDCCH monitoring</w:t>
      </w:r>
    </w:p>
    <w:p w14:paraId="248E4BB8" w14:textId="719C2C22" w:rsidR="006014F6" w:rsidRDefault="006014F6" w:rsidP="00271F16">
      <w:pPr>
        <w:pStyle w:val="bullet"/>
      </w:pPr>
      <w:r>
        <w:t xml:space="preserve">Periodic CSI-RS measurement </w:t>
      </w:r>
    </w:p>
    <w:p w14:paraId="0F561575" w14:textId="035F7655" w:rsidR="00EA28D3" w:rsidRDefault="00EA28D3" w:rsidP="00271F16">
      <w:pPr>
        <w:pStyle w:val="bullet"/>
      </w:pPr>
      <w:r>
        <w:t>SPS PDSCH</w:t>
      </w:r>
    </w:p>
    <w:p w14:paraId="782E9D38" w14:textId="76778224" w:rsidR="00EA28D3" w:rsidRDefault="00EA28D3" w:rsidP="00271F16">
      <w:pPr>
        <w:pStyle w:val="bullet"/>
        <w:numPr>
          <w:ilvl w:val="0"/>
          <w:numId w:val="0"/>
        </w:numPr>
      </w:pPr>
      <w:r>
        <w:t>The RRC configured UL transmission includes</w:t>
      </w:r>
    </w:p>
    <w:p w14:paraId="61C8873A" w14:textId="64F298AE" w:rsidR="00EA28D3" w:rsidRDefault="00EA28D3" w:rsidP="00271F16">
      <w:pPr>
        <w:pStyle w:val="bullet"/>
      </w:pPr>
      <w:r>
        <w:t>Periodic SRS transmission</w:t>
      </w:r>
    </w:p>
    <w:p w14:paraId="49D84173" w14:textId="07027927" w:rsidR="00EA28D3" w:rsidRDefault="00EA28D3" w:rsidP="00271F16">
      <w:pPr>
        <w:pStyle w:val="bullet"/>
      </w:pPr>
      <w:r>
        <w:t>Configure SR transmission</w:t>
      </w:r>
    </w:p>
    <w:p w14:paraId="52F49EDD" w14:textId="0CAA9101" w:rsidR="00EA28D3" w:rsidRDefault="00EA28D3" w:rsidP="00271F16">
      <w:pPr>
        <w:pStyle w:val="bullet"/>
      </w:pPr>
      <w:r>
        <w:t>RRC configured PUCCH transmission</w:t>
      </w:r>
    </w:p>
    <w:p w14:paraId="06898651" w14:textId="7A50DE1F" w:rsidR="00EA28D3" w:rsidRDefault="00EA28D3" w:rsidP="00271F16">
      <w:pPr>
        <w:pStyle w:val="bullet"/>
      </w:pPr>
      <w:r>
        <w:t>Grant free PUSCH transmission</w:t>
      </w:r>
    </w:p>
    <w:p w14:paraId="7021B21D" w14:textId="77777777" w:rsidR="00EA28D3" w:rsidRDefault="00EA28D3" w:rsidP="00271F16">
      <w:pPr>
        <w:pStyle w:val="bullet"/>
        <w:numPr>
          <w:ilvl w:val="0"/>
          <w:numId w:val="0"/>
        </w:numPr>
      </w:pPr>
    </w:p>
    <w:p w14:paraId="2D60A830" w14:textId="0B4ACC67" w:rsidR="000746AF" w:rsidRDefault="0000034D" w:rsidP="00271F16">
      <w:bookmarkStart w:id="4" w:name="p3"/>
      <w:r>
        <w:t>When SFI is not configured, we collected the following opinion:</w:t>
      </w:r>
    </w:p>
    <w:p w14:paraId="4F904DE1" w14:textId="4342C54C" w:rsidR="0000034D" w:rsidRDefault="0000034D" w:rsidP="00271F16">
      <w:r w:rsidRPr="0052696D">
        <w:t>Proposal:</w:t>
      </w:r>
      <w:r w:rsidR="006C1B86">
        <w:t xml:space="preserve"> When SFI monitoring is not configured for a TDD cell</w:t>
      </w:r>
      <w:r w:rsidR="00833B33">
        <w:t xml:space="preserve"> and in a flexible symbol</w:t>
      </w:r>
    </w:p>
    <w:p w14:paraId="535A2112" w14:textId="0FB03301" w:rsidR="00C63FD4" w:rsidRPr="007F600A" w:rsidRDefault="00C63FD4" w:rsidP="006C1B86">
      <w:pPr>
        <w:pStyle w:val="bullet"/>
      </w:pPr>
      <w:r w:rsidRPr="007F600A">
        <w:t>Alt 0: Do not support</w:t>
      </w:r>
      <w:r w:rsidR="008F6409">
        <w:t xml:space="preserve"> RRC configured DL reception and RRC configured UL transmission in the same symbol</w:t>
      </w:r>
    </w:p>
    <w:p w14:paraId="3C4A00AC" w14:textId="669092BC" w:rsidR="006C1B86" w:rsidRPr="00747906" w:rsidRDefault="006C1B86" w:rsidP="006C1B86">
      <w:pPr>
        <w:pStyle w:val="bullet"/>
        <w:rPr>
          <w:strike/>
        </w:rPr>
      </w:pPr>
      <w:r w:rsidRPr="00747906">
        <w:rPr>
          <w:strike/>
        </w:rPr>
        <w:t xml:space="preserve">Alt </w:t>
      </w:r>
      <w:r w:rsidR="00975FCF" w:rsidRPr="00747906">
        <w:rPr>
          <w:strike/>
        </w:rPr>
        <w:t>1</w:t>
      </w:r>
      <w:r w:rsidRPr="00747906">
        <w:rPr>
          <w:strike/>
        </w:rPr>
        <w:t xml:space="preserve">: Support RRC configured DL reception and RRC configured UL transmission in the same symbol, but consider both cancelled </w:t>
      </w:r>
    </w:p>
    <w:p w14:paraId="49D136A0" w14:textId="56C32744" w:rsidR="006C1B86" w:rsidRPr="00975FCF" w:rsidRDefault="006C1B86" w:rsidP="006C1B86">
      <w:pPr>
        <w:pStyle w:val="bullet"/>
        <w:rPr>
          <w:strike/>
        </w:rPr>
      </w:pPr>
      <w:r w:rsidRPr="00975FCF">
        <w:rPr>
          <w:strike/>
        </w:rPr>
        <w:t xml:space="preserve">Alt </w:t>
      </w:r>
      <w:r w:rsidR="00975FCF" w:rsidRPr="00975FCF">
        <w:rPr>
          <w:strike/>
        </w:rPr>
        <w:t>2</w:t>
      </w:r>
      <w:r w:rsidRPr="00975FCF">
        <w:rPr>
          <w:strike/>
        </w:rPr>
        <w:t>: Support RRC configured DL reception and RRC configured UL transmission in the same symbol, while the one with lon</w:t>
      </w:r>
      <w:r w:rsidR="00AC79D3" w:rsidRPr="00975FCF">
        <w:rPr>
          <w:strike/>
        </w:rPr>
        <w:t>g</w:t>
      </w:r>
      <w:r w:rsidRPr="00975FCF">
        <w:rPr>
          <w:strike/>
        </w:rPr>
        <w:t xml:space="preserve">er configured periodicity has priority </w:t>
      </w:r>
    </w:p>
    <w:p w14:paraId="04E78F77" w14:textId="77777777" w:rsidR="0052696D" w:rsidRDefault="0052696D" w:rsidP="0052696D">
      <w:pPr>
        <w:pStyle w:val="bullet"/>
      </w:pPr>
      <w:r>
        <w:t>Alt 3: Support RRC configured DL reception and RRC configured UL transmission in the same symbol, and cancel UL when there is a confliction</w:t>
      </w:r>
    </w:p>
    <w:p w14:paraId="42776B13" w14:textId="77777777" w:rsidR="0052696D" w:rsidRDefault="0052696D" w:rsidP="0052696D">
      <w:pPr>
        <w:pStyle w:val="bullet"/>
      </w:pPr>
      <w:r>
        <w:t>Alt 4: Limited support RRC configured DL reception and RRC configured UL transmission in the same symbol with only a few cases considered</w:t>
      </w:r>
    </w:p>
    <w:p w14:paraId="7A537D22" w14:textId="77777777" w:rsidR="0052696D" w:rsidRDefault="0052696D" w:rsidP="0052696D">
      <w:pPr>
        <w:pStyle w:val="bullet"/>
        <w:numPr>
          <w:ilvl w:val="1"/>
          <w:numId w:val="4"/>
        </w:numPr>
      </w:pPr>
      <w:r>
        <w:t>Configured grant PUSCH (if configured periodicity is less than a slot) vs RRC configured DL: RRC configured DL has priority</w:t>
      </w:r>
    </w:p>
    <w:p w14:paraId="6FF47B42" w14:textId="77777777" w:rsidR="0052696D" w:rsidRDefault="0052696D" w:rsidP="0052696D">
      <w:pPr>
        <w:pStyle w:val="bullet"/>
        <w:numPr>
          <w:ilvl w:val="1"/>
          <w:numId w:val="4"/>
        </w:numPr>
      </w:pPr>
      <w:r>
        <w:t>SR (if configured periodicity is less than a slot) vs RRC configured DL: RRC configured DL has priority</w:t>
      </w:r>
    </w:p>
    <w:p w14:paraId="11298133" w14:textId="77777777" w:rsidR="0052696D" w:rsidRDefault="0052696D" w:rsidP="0052696D">
      <w:pPr>
        <w:pStyle w:val="bullet"/>
        <w:numPr>
          <w:ilvl w:val="1"/>
          <w:numId w:val="4"/>
        </w:numPr>
      </w:pPr>
      <w:r>
        <w:t>PDCCH vs RRC configured UL: PDCCH has priority</w:t>
      </w:r>
    </w:p>
    <w:p w14:paraId="336EFE1A" w14:textId="77777777" w:rsidR="00AC79D3" w:rsidRDefault="00AC79D3" w:rsidP="000811ED">
      <w:pPr>
        <w:pStyle w:val="bullet"/>
        <w:numPr>
          <w:ilvl w:val="0"/>
          <w:numId w:val="0"/>
        </w:numPr>
        <w:ind w:left="900"/>
      </w:pPr>
    </w:p>
    <w:p w14:paraId="4E28B52E" w14:textId="77777777" w:rsidR="00A05DA9" w:rsidRDefault="00A05DA9" w:rsidP="00A05DA9">
      <w:pPr>
        <w:pStyle w:val="bullet"/>
        <w:numPr>
          <w:ilvl w:val="0"/>
          <w:numId w:val="0"/>
        </w:numPr>
      </w:pPr>
    </w:p>
    <w:p w14:paraId="3679D8BA" w14:textId="3A886799" w:rsidR="006C1B86" w:rsidRDefault="006C1B86" w:rsidP="006C1B86">
      <w:pPr>
        <w:widowControl/>
        <w:spacing w:after="160" w:line="259" w:lineRule="auto"/>
        <w:jc w:val="left"/>
      </w:pPr>
      <w:r>
        <w:t>When SFI monitoring is configured, we collected the following opinions</w:t>
      </w:r>
    </w:p>
    <w:p w14:paraId="1DFB2396" w14:textId="086F7633" w:rsidR="006C1B86" w:rsidRDefault="006C1B86" w:rsidP="006C1B86">
      <w:pPr>
        <w:widowControl/>
        <w:spacing w:after="0" w:line="259" w:lineRule="auto"/>
        <w:jc w:val="left"/>
      </w:pPr>
      <w:r w:rsidRPr="0052696D">
        <w:t>Proposal</w:t>
      </w:r>
      <w:r>
        <w:t>: When SFI monitoring is configured for a TDD cell</w:t>
      </w:r>
    </w:p>
    <w:p w14:paraId="4A6E5058" w14:textId="3B5D7210" w:rsidR="000746AF" w:rsidRDefault="00DA6BAC" w:rsidP="00DA6BAC">
      <w:pPr>
        <w:pStyle w:val="bullet"/>
      </w:pPr>
      <w:r>
        <w:t xml:space="preserve">Alt 1: </w:t>
      </w:r>
      <w:r w:rsidR="000746AF">
        <w:t>RRC D</w:t>
      </w:r>
      <w:r>
        <w:t>L and RRC UL can be configured on the same symbol and the SFI indication determines which is cancelled</w:t>
      </w:r>
    </w:p>
    <w:p w14:paraId="345EA801" w14:textId="3FA81B28" w:rsidR="00DA6BAC" w:rsidRDefault="00DA6BAC" w:rsidP="00DA6BAC">
      <w:pPr>
        <w:pStyle w:val="bullet"/>
      </w:pPr>
      <w:r>
        <w:t xml:space="preserve">Alt 2: RRC DL and RRC UL configuration confliction is resolved without </w:t>
      </w:r>
      <w:proofErr w:type="spellStart"/>
      <w:r>
        <w:t>usins</w:t>
      </w:r>
      <w:proofErr w:type="spellEnd"/>
      <w:r>
        <w:t xml:space="preserve"> SFI</w:t>
      </w:r>
    </w:p>
    <w:p w14:paraId="60555148" w14:textId="77777777" w:rsidR="00A2726A" w:rsidRDefault="00A2726A" w:rsidP="00A2726A">
      <w:pPr>
        <w:pStyle w:val="bullet"/>
        <w:numPr>
          <w:ilvl w:val="0"/>
          <w:numId w:val="0"/>
        </w:numPr>
      </w:pPr>
    </w:p>
    <w:p w14:paraId="16CEDE81" w14:textId="77777777" w:rsidR="0052696D" w:rsidRDefault="0052696D" w:rsidP="00271F16"/>
    <w:bookmarkEnd w:id="4"/>
    <w:p w14:paraId="293DC483" w14:textId="15055686" w:rsidR="002A6851" w:rsidRDefault="00AE220F" w:rsidP="00AE220F">
      <w:pPr>
        <w:pStyle w:val="Heading2"/>
      </w:pPr>
      <w:r>
        <w:t>On cross carrier SFI monitoring cancellation timeline</w:t>
      </w:r>
    </w:p>
    <w:p w14:paraId="08D521BC" w14:textId="3D8CCF34" w:rsidR="00AE220F" w:rsidRDefault="00AE220F" w:rsidP="00AE220F">
      <w:r>
        <w:t xml:space="preserve">For SFI cancellation of UE-specific RRC configured UL transmission, it was agreed to follow N2 timeline if the </w:t>
      </w:r>
      <w:r>
        <w:lastRenderedPageBreak/>
        <w:t>numerology of the CC carrying the SFI and the numerology of the CC RRC configured UL transmission is configured are the same. The case the SCS are different is to be further discussed. In the submitted papers, all companies propose to use the N2 of the lower SCS between the two for the timeline determination.</w:t>
      </w:r>
    </w:p>
    <w:p w14:paraId="5DF5D70E" w14:textId="2579267C" w:rsidR="00AE220F" w:rsidRDefault="00AE220F" w:rsidP="00AE220F">
      <w:r w:rsidRPr="00CD3855">
        <w:t>Proposal:</w:t>
      </w:r>
    </w:p>
    <w:p w14:paraId="33C61686" w14:textId="159D9457" w:rsidR="00AE220F" w:rsidRDefault="00AE220F" w:rsidP="00AE220F">
      <w:pPr>
        <w:pStyle w:val="bullet"/>
      </w:pPr>
      <w:r>
        <w:t>I</w:t>
      </w:r>
      <w:r w:rsidR="000746AF">
        <w:t xml:space="preserve">f </w:t>
      </w:r>
      <w:r>
        <w:t xml:space="preserve">the SFI </w:t>
      </w:r>
      <w:r w:rsidR="000746AF">
        <w:t xml:space="preserve">monitored in one cell is used to cancel </w:t>
      </w:r>
      <w:proofErr w:type="gramStart"/>
      <w:r w:rsidR="000746AF">
        <w:t>an</w:t>
      </w:r>
      <w:proofErr w:type="gramEnd"/>
      <w:r w:rsidR="000746AF">
        <w:t xml:space="preserve"> UE-specific</w:t>
      </w:r>
      <w:r>
        <w:t xml:space="preserve"> RRC configured UL transmission</w:t>
      </w:r>
      <w:r w:rsidR="000746AF">
        <w:t xml:space="preserve"> in another cell, the N2 for the cancellation timeline is</w:t>
      </w:r>
      <w:r>
        <w:t xml:space="preserve"> </w:t>
      </w:r>
      <w:r w:rsidR="000746AF">
        <w:t>with respect to the SCS the SFI is monitored with.</w:t>
      </w:r>
    </w:p>
    <w:p w14:paraId="595099F5" w14:textId="042F295E" w:rsidR="00DA6BAC" w:rsidRDefault="00DA6BAC" w:rsidP="00DA6BAC">
      <w:pPr>
        <w:pStyle w:val="bullet"/>
        <w:numPr>
          <w:ilvl w:val="0"/>
          <w:numId w:val="0"/>
        </w:numPr>
        <w:ind w:left="720" w:hanging="360"/>
      </w:pPr>
    </w:p>
    <w:p w14:paraId="2052BB11" w14:textId="2379F678" w:rsidR="00DA6BAC" w:rsidRDefault="0003064C" w:rsidP="00DA6BAC">
      <w:pPr>
        <w:pStyle w:val="Heading2"/>
      </w:pPr>
      <w:r>
        <w:t>ECP slot format indication</w:t>
      </w:r>
    </w:p>
    <w:p w14:paraId="57A21750" w14:textId="18283B4D" w:rsidR="00E96ED7" w:rsidRDefault="00E96ED7" w:rsidP="00E96ED7">
      <w:r>
        <w:t>For NCP, the slot format 55 is defined as follows</w:t>
      </w:r>
      <w:r w:rsidR="00041407">
        <w:t xml:space="preserve"> (a working assumption). It was agreed for ECP</w:t>
      </w:r>
      <w:r w:rsidR="00665A61">
        <w:t xml:space="preserve"> with 60KHz SCS</w:t>
      </w:r>
      <w:r w:rsidR="00041407">
        <w:t xml:space="preserve">, the slot formation will be </w:t>
      </w:r>
      <w:r w:rsidR="00665A61">
        <w:t>derived from NCP indication.</w:t>
      </w:r>
    </w:p>
    <w:p w14:paraId="3E391144" w14:textId="77777777" w:rsidR="00665A61" w:rsidRPr="00DB4E45" w:rsidRDefault="00665A61" w:rsidP="00665A61">
      <w:r w:rsidRPr="00DB4E45">
        <w:rPr>
          <w:highlight w:val="green"/>
        </w:rPr>
        <w:t>Agreements</w:t>
      </w:r>
      <w:r w:rsidRPr="00DB4E45">
        <w:t>:</w:t>
      </w:r>
    </w:p>
    <w:p w14:paraId="2E5833B9" w14:textId="77777777" w:rsidR="00665A61" w:rsidRPr="00DB4E45" w:rsidRDefault="00665A61" w:rsidP="00B600FC">
      <w:pPr>
        <w:pStyle w:val="ListParagraph"/>
        <w:numPr>
          <w:ilvl w:val="0"/>
          <w:numId w:val="6"/>
        </w:numPr>
      </w:pPr>
      <w:r w:rsidRPr="00DB4E45">
        <w:t>On slot format indication for ECP, reuse the slot format indication for NCP, and determine the direction of an ECP symbol using the indicated direction of (partially) overlapping NCP symbols</w:t>
      </w:r>
    </w:p>
    <w:p w14:paraId="08C507C4" w14:textId="77777777" w:rsidR="00665A61" w:rsidRPr="00DB4E45" w:rsidRDefault="00665A61" w:rsidP="00B600FC">
      <w:pPr>
        <w:pStyle w:val="ListParagraph"/>
        <w:numPr>
          <w:ilvl w:val="1"/>
          <w:numId w:val="6"/>
        </w:numPr>
      </w:pPr>
      <w:r w:rsidRPr="00DB4E45">
        <w:t>If all (partially) overlapping NCP symbols are D, the ECP symbol is D</w:t>
      </w:r>
    </w:p>
    <w:p w14:paraId="09C7AF97" w14:textId="77777777" w:rsidR="00665A61" w:rsidRPr="00DB4E45" w:rsidRDefault="00665A61" w:rsidP="00B600FC">
      <w:pPr>
        <w:pStyle w:val="ListParagraph"/>
        <w:numPr>
          <w:ilvl w:val="1"/>
          <w:numId w:val="6"/>
        </w:numPr>
      </w:pPr>
      <w:r w:rsidRPr="00DB4E45">
        <w:t>If all (partially) overlapping NCP symbols are U, the ECP symbol is U</w:t>
      </w:r>
    </w:p>
    <w:p w14:paraId="4CA7EEF9" w14:textId="77777777" w:rsidR="00665A61" w:rsidRPr="00DB4E45" w:rsidRDefault="00665A61" w:rsidP="00B600FC">
      <w:pPr>
        <w:pStyle w:val="ListParagraph"/>
        <w:numPr>
          <w:ilvl w:val="1"/>
          <w:numId w:val="6"/>
        </w:numPr>
      </w:pPr>
      <w:r w:rsidRPr="00DB4E45">
        <w:t>If one of (partially) overlapping NCP symbols is X, the ECP symbol is X</w:t>
      </w:r>
    </w:p>
    <w:p w14:paraId="5A77BA75" w14:textId="11C41311" w:rsidR="00665A61" w:rsidRPr="00E96ED7" w:rsidRDefault="00665A61" w:rsidP="00E96ED7">
      <w:r>
        <w:t>One ECP symbol will (partially) overlap with two NCP symbols. The above rules can cover the case if the slot format is indicated as 0-54 for all SCS. However, for slot format 55, as repeated below, there is a U to D switching point that is not covered.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E96ED7" w:rsidRPr="00EF473F" w14:paraId="6AB3408B" w14:textId="77777777" w:rsidTr="00E309EB">
        <w:trPr>
          <w:jc w:val="center"/>
        </w:trPr>
        <w:tc>
          <w:tcPr>
            <w:tcW w:w="1101" w:type="dxa"/>
            <w:shd w:val="clear" w:color="auto" w:fill="auto"/>
          </w:tcPr>
          <w:p w14:paraId="552DA6C5"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55</w:t>
            </w:r>
          </w:p>
        </w:tc>
        <w:tc>
          <w:tcPr>
            <w:tcW w:w="713" w:type="dxa"/>
            <w:shd w:val="clear" w:color="auto" w:fill="auto"/>
          </w:tcPr>
          <w:p w14:paraId="5363BC51"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343C46B8"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0771CBC7"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33A336FC"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17812309"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5029E0AB"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719CD623"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28CFEAA3"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4B6934AC"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1E1692F0"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30FBC9B"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DC361B8"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7B88C0C2"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4857C87D" w14:textId="77777777" w:rsidR="00E96ED7" w:rsidRPr="00EF473F" w:rsidRDefault="00E96ED7" w:rsidP="00E309EB">
            <w:pPr>
              <w:keepNext/>
              <w:keepLines/>
              <w:spacing w:after="0"/>
              <w:jc w:val="center"/>
              <w:rPr>
                <w:rFonts w:ascii="Arial" w:eastAsia="Batang" w:hAnsi="Arial"/>
                <w:sz w:val="18"/>
              </w:rPr>
            </w:pPr>
            <w:r w:rsidRPr="00EF473F">
              <w:rPr>
                <w:rFonts w:ascii="Arial" w:eastAsia="Batang" w:hAnsi="Arial"/>
                <w:sz w:val="18"/>
              </w:rPr>
              <w:t>D</w:t>
            </w:r>
          </w:p>
        </w:tc>
      </w:tr>
    </w:tbl>
    <w:p w14:paraId="315DDF5E" w14:textId="2A1C28C0" w:rsidR="00E96ED7" w:rsidRDefault="00E96ED7" w:rsidP="00E96ED7"/>
    <w:p w14:paraId="155422B9" w14:textId="7DCE6895" w:rsidR="00665A61" w:rsidRDefault="00665A61" w:rsidP="00E96ED7">
      <w:r w:rsidRPr="00C7601C">
        <w:t>Proposal:</w:t>
      </w:r>
    </w:p>
    <w:p w14:paraId="368CD94D" w14:textId="77777777" w:rsidR="00665A61" w:rsidRPr="00DB4E45" w:rsidRDefault="00665A61" w:rsidP="00B600FC">
      <w:pPr>
        <w:pStyle w:val="ListParagraph"/>
        <w:numPr>
          <w:ilvl w:val="0"/>
          <w:numId w:val="6"/>
        </w:numPr>
      </w:pPr>
      <w:r w:rsidRPr="00DB4E45">
        <w:t>On slot format indication for ECP, reuse the slot format indication for NCP, and determine the direction of an ECP symbol using the indicated direction of (partially) overlapping NCP symbols</w:t>
      </w:r>
    </w:p>
    <w:p w14:paraId="54791D89" w14:textId="47971066" w:rsidR="00665A61" w:rsidRPr="00DB4E45" w:rsidRDefault="00665A61" w:rsidP="00B600FC">
      <w:pPr>
        <w:pStyle w:val="ListParagraph"/>
        <w:numPr>
          <w:ilvl w:val="1"/>
          <w:numId w:val="6"/>
        </w:numPr>
      </w:pPr>
      <w:r w:rsidRPr="00DB4E45">
        <w:t xml:space="preserve">If </w:t>
      </w:r>
      <w:r>
        <w:t>one of the (</w:t>
      </w:r>
      <w:r w:rsidRPr="00DB4E45">
        <w:t xml:space="preserve">partially) overlapping NCP symbol </w:t>
      </w:r>
      <w:r>
        <w:t>is</w:t>
      </w:r>
      <w:r w:rsidRPr="00DB4E45">
        <w:t xml:space="preserve"> D,</w:t>
      </w:r>
      <w:r>
        <w:t xml:space="preserve"> and the other (partially) overlapping NCP symbol is U, the </w:t>
      </w:r>
      <w:r w:rsidRPr="00DB4E45">
        <w:t xml:space="preserve">ECP symbol </w:t>
      </w:r>
      <w:r>
        <w:t xml:space="preserve">will the </w:t>
      </w:r>
      <w:r w:rsidR="0003064C">
        <w:t>take the direction of the longer partially overlapping symbol</w:t>
      </w:r>
    </w:p>
    <w:p w14:paraId="728F1968" w14:textId="7290A06E" w:rsidR="00665A61" w:rsidRPr="00E96ED7" w:rsidRDefault="0003064C" w:rsidP="0003064C">
      <w:pPr>
        <w:pStyle w:val="Heading2"/>
      </w:pPr>
      <w:proofErr w:type="spellStart"/>
      <w:r>
        <w:t>Misc</w:t>
      </w:r>
      <w:proofErr w:type="spellEnd"/>
    </w:p>
    <w:p w14:paraId="20019DA9" w14:textId="6501F3C4" w:rsidR="00DA6BAC" w:rsidRDefault="0003064C" w:rsidP="0003064C">
      <w:pPr>
        <w:widowControl/>
        <w:spacing w:after="160" w:line="259" w:lineRule="auto"/>
        <w:jc w:val="left"/>
      </w:pPr>
      <w:r>
        <w:t xml:space="preserve">If </w:t>
      </w:r>
      <w:r w:rsidR="00DA6BAC">
        <w:t xml:space="preserve">GC-PDCCH monitoring </w:t>
      </w:r>
      <w:r>
        <w:t xml:space="preserve">is </w:t>
      </w:r>
      <w:r w:rsidR="00DA6BAC">
        <w:t>skipped due to DRX</w:t>
      </w:r>
    </w:p>
    <w:p w14:paraId="16F1A4C3" w14:textId="70BE7580" w:rsidR="0003064C" w:rsidRDefault="0003064C" w:rsidP="0003064C">
      <w:pPr>
        <w:widowControl/>
        <w:spacing w:after="160" w:line="259" w:lineRule="auto"/>
        <w:jc w:val="left"/>
      </w:pPr>
      <w:r w:rsidRPr="00AC79D3">
        <w:t>Proposal:</w:t>
      </w:r>
    </w:p>
    <w:p w14:paraId="160B7608" w14:textId="09658CEF" w:rsidR="0003064C" w:rsidRDefault="0003064C" w:rsidP="00B600FC">
      <w:pPr>
        <w:pStyle w:val="ListParagraph"/>
        <w:widowControl/>
        <w:numPr>
          <w:ilvl w:val="0"/>
          <w:numId w:val="6"/>
        </w:numPr>
        <w:spacing w:after="160" w:line="259" w:lineRule="auto"/>
        <w:jc w:val="left"/>
      </w:pPr>
      <w:r>
        <w:t>If GC-PDCCH monitoring is skipped due to DRX, treat this the same as if the configured GC-PDCCH monitoring is not detected</w:t>
      </w:r>
    </w:p>
    <w:p w14:paraId="1875B756" w14:textId="3FFE39AD" w:rsidR="0003064C" w:rsidRDefault="0003064C" w:rsidP="0003064C">
      <w:pPr>
        <w:widowControl/>
        <w:spacing w:after="160" w:line="259" w:lineRule="auto"/>
        <w:jc w:val="left"/>
      </w:pPr>
      <w:r>
        <w:t xml:space="preserve">For </w:t>
      </w:r>
      <w:proofErr w:type="spellStart"/>
      <w:r>
        <w:t>neighbor</w:t>
      </w:r>
      <w:proofErr w:type="spellEnd"/>
      <w:r>
        <w:t xml:space="preserve"> cell intra-frequency RRM, can it be cancelled by UL grant or by SFI indicating UL?</w:t>
      </w:r>
    </w:p>
    <w:p w14:paraId="16F78847" w14:textId="29D540DA" w:rsidR="0003064C" w:rsidRDefault="0003064C" w:rsidP="0003064C">
      <w:pPr>
        <w:widowControl/>
        <w:spacing w:after="160" w:line="259" w:lineRule="auto"/>
        <w:jc w:val="left"/>
      </w:pPr>
      <w:r w:rsidRPr="005678BC">
        <w:t>Proposal:</w:t>
      </w:r>
    </w:p>
    <w:p w14:paraId="0E73504B" w14:textId="3A1D2CAF" w:rsidR="0003064C" w:rsidRDefault="0003064C" w:rsidP="0003064C">
      <w:pPr>
        <w:pStyle w:val="bullet"/>
      </w:pPr>
      <w:proofErr w:type="spellStart"/>
      <w:r>
        <w:t>Neighbor</w:t>
      </w:r>
      <w:proofErr w:type="spellEnd"/>
      <w:r>
        <w:t xml:space="preserve"> cell intra-frequency RRM is cancelled by UL grant and SFI</w:t>
      </w:r>
    </w:p>
    <w:p w14:paraId="704A266C" w14:textId="77777777" w:rsidR="00DA6BAC" w:rsidRPr="00DA6BAC" w:rsidRDefault="00DA6BAC" w:rsidP="00DA6BAC"/>
    <w:p w14:paraId="7D7BF65B" w14:textId="385A6318" w:rsidR="002A6851" w:rsidRDefault="00AE220F" w:rsidP="002A6851">
      <w:pPr>
        <w:pStyle w:val="Heading1"/>
      </w:pPr>
      <w:r>
        <w:t>Proposal for online</w:t>
      </w:r>
    </w:p>
    <w:p w14:paraId="5A6AE51E" w14:textId="1E592E3E" w:rsidR="00395D18" w:rsidRDefault="00753A60" w:rsidP="00271F16">
      <w:r w:rsidRPr="00210EB3">
        <w:rPr>
          <w:highlight w:val="cyan"/>
        </w:rPr>
        <w:t>Proposal:</w:t>
      </w:r>
    </w:p>
    <w:p w14:paraId="5BA6449C" w14:textId="3467AA74" w:rsidR="00F93458" w:rsidRDefault="00F93458" w:rsidP="00F93458">
      <w:pPr>
        <w:pStyle w:val="bullet"/>
      </w:pPr>
      <w:r>
        <w:t xml:space="preserve">When configure the UE-specific SFI table, each entry at least explicitly </w:t>
      </w:r>
      <w:proofErr w:type="gramStart"/>
      <w:r>
        <w:t>specify</w:t>
      </w:r>
      <w:proofErr w:type="gramEnd"/>
      <w:r>
        <w:t xml:space="preserve"> the slot formats for the slots equals to the configured SFI monitoring periodicity.</w:t>
      </w:r>
    </w:p>
    <w:p w14:paraId="09C38BF3" w14:textId="77777777" w:rsidR="001704D1" w:rsidRDefault="001704D1" w:rsidP="001704D1">
      <w:pPr>
        <w:pStyle w:val="bullet"/>
        <w:numPr>
          <w:ilvl w:val="0"/>
          <w:numId w:val="0"/>
        </w:numPr>
      </w:pPr>
    </w:p>
    <w:p w14:paraId="7376E6FD" w14:textId="77777777" w:rsidR="00060187" w:rsidRPr="00F23284" w:rsidRDefault="00060187" w:rsidP="00060187">
      <w:pPr>
        <w:rPr>
          <w:highlight w:val="cyan"/>
        </w:rPr>
      </w:pPr>
      <w:r w:rsidRPr="00F23284">
        <w:rPr>
          <w:highlight w:val="cyan"/>
        </w:rPr>
        <w:t>Proposal:</w:t>
      </w:r>
    </w:p>
    <w:p w14:paraId="33887E42" w14:textId="547710CB" w:rsidR="00060187" w:rsidRDefault="00F23284" w:rsidP="00060187">
      <w:pPr>
        <w:pStyle w:val="bullet"/>
      </w:pPr>
      <w:r>
        <w:t xml:space="preserve">For Rel.15, on semi-static flexible symbol in a TDD cell, UE does not expect simultaneous </w:t>
      </w:r>
      <w:r w:rsidR="00060187">
        <w:t>RRC configur</w:t>
      </w:r>
      <w:r>
        <w:t xml:space="preserve">ated </w:t>
      </w:r>
      <w:r w:rsidR="00060187">
        <w:t xml:space="preserve">DL reception and RRC configured UL transmission </w:t>
      </w:r>
      <w:r>
        <w:t>in the same symbol</w:t>
      </w:r>
    </w:p>
    <w:p w14:paraId="665B0D4F" w14:textId="67CBBCCC" w:rsidR="00F23284" w:rsidRDefault="00F23284" w:rsidP="00F23284">
      <w:pPr>
        <w:pStyle w:val="bullet"/>
        <w:numPr>
          <w:ilvl w:val="0"/>
          <w:numId w:val="0"/>
        </w:numPr>
      </w:pPr>
    </w:p>
    <w:p w14:paraId="0E16CC42" w14:textId="3F72EED4" w:rsidR="00F23284" w:rsidRDefault="00391AB4" w:rsidP="00391AB4">
      <w:pPr>
        <w:pStyle w:val="bullet"/>
        <w:numPr>
          <w:ilvl w:val="0"/>
          <w:numId w:val="0"/>
        </w:numPr>
      </w:pPr>
      <w:r w:rsidRPr="00062C1C">
        <w:rPr>
          <w:highlight w:val="cyan"/>
        </w:rPr>
        <w:t>Proposal</w:t>
      </w:r>
      <w:r>
        <w:t>:</w:t>
      </w:r>
    </w:p>
    <w:p w14:paraId="53998BF5" w14:textId="52D4567D" w:rsidR="00391AB4" w:rsidRDefault="00391AB4" w:rsidP="00391AB4">
      <w:pPr>
        <w:pStyle w:val="bullet"/>
      </w:pPr>
      <w:r>
        <w:t>For the previous agreement “</w:t>
      </w:r>
      <w:r w:rsidRPr="001B7A77">
        <w:t>For a slot covered by multiple SFIs transmitted at different slots, the UE does not expect to receive different slot format indicated by different SFIs</w:t>
      </w:r>
      <w:r>
        <w:t xml:space="preserve">”, this include the case 255 is used for the slot </w:t>
      </w:r>
      <w:r>
        <w:lastRenderedPageBreak/>
        <w:t>format as well.</w:t>
      </w:r>
    </w:p>
    <w:p w14:paraId="3706CB28" w14:textId="21617F3D" w:rsidR="00062C1C" w:rsidRDefault="00062C1C" w:rsidP="00062C1C">
      <w:pPr>
        <w:pStyle w:val="bullet"/>
        <w:numPr>
          <w:ilvl w:val="0"/>
          <w:numId w:val="0"/>
        </w:numPr>
      </w:pPr>
      <w:r w:rsidRPr="00210EB3">
        <w:rPr>
          <w:highlight w:val="cyan"/>
        </w:rPr>
        <w:t>Proposal:</w:t>
      </w:r>
      <w:r>
        <w:t xml:space="preserve"> </w:t>
      </w:r>
    </w:p>
    <w:p w14:paraId="345B1456" w14:textId="58BA67AA" w:rsidR="00062C1C" w:rsidRPr="001B7A77" w:rsidRDefault="002C77D4" w:rsidP="00062C1C">
      <w:pPr>
        <w:pStyle w:val="bullet"/>
      </w:pPr>
      <w:r>
        <w:t>For the previous agreement on “RRC configured DL reception and RRC configured UL transmission cancellation based on miss-detection of configured DCI format 2_0 monitoring” only applies for slots when their slot formats are not indicated by any other detected DCI format 2_0</w:t>
      </w:r>
    </w:p>
    <w:p w14:paraId="3740FF93" w14:textId="77777777" w:rsidR="00391AB4" w:rsidRDefault="00391AB4" w:rsidP="00391AB4">
      <w:pPr>
        <w:pStyle w:val="bullet"/>
        <w:numPr>
          <w:ilvl w:val="0"/>
          <w:numId w:val="0"/>
        </w:numPr>
      </w:pPr>
    </w:p>
    <w:p w14:paraId="784112B0" w14:textId="77777777" w:rsidR="00060187" w:rsidRDefault="00060187" w:rsidP="00060187">
      <w:pPr>
        <w:pStyle w:val="bullet"/>
        <w:numPr>
          <w:ilvl w:val="0"/>
          <w:numId w:val="0"/>
        </w:numPr>
      </w:pPr>
    </w:p>
    <w:p w14:paraId="1D985A11" w14:textId="77777777" w:rsidR="00CD3855" w:rsidRPr="002A6851" w:rsidRDefault="00CD3855" w:rsidP="00CD3855">
      <w:pPr>
        <w:pStyle w:val="bullet"/>
        <w:numPr>
          <w:ilvl w:val="0"/>
          <w:numId w:val="0"/>
        </w:numPr>
      </w:pPr>
    </w:p>
    <w:sectPr w:rsidR="00CD3855" w:rsidRPr="002A685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B4F63" w14:textId="77777777" w:rsidR="003A615F" w:rsidRDefault="003A615F" w:rsidP="00271F16">
      <w:r>
        <w:separator/>
      </w:r>
    </w:p>
  </w:endnote>
  <w:endnote w:type="continuationSeparator" w:id="0">
    <w:p w14:paraId="7F34996F" w14:textId="77777777" w:rsidR="003A615F" w:rsidRDefault="003A615F" w:rsidP="00271F16">
      <w:r>
        <w:continuationSeparator/>
      </w:r>
    </w:p>
  </w:endnote>
  <w:endnote w:type="continuationNotice" w:id="1">
    <w:p w14:paraId="350A209F" w14:textId="77777777" w:rsidR="003A615F" w:rsidRDefault="003A615F"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D1AC9" w14:textId="77777777" w:rsidR="003A615F" w:rsidRDefault="003A615F" w:rsidP="00271F16">
      <w:r>
        <w:separator/>
      </w:r>
    </w:p>
  </w:footnote>
  <w:footnote w:type="continuationSeparator" w:id="0">
    <w:p w14:paraId="71FEAE0C" w14:textId="77777777" w:rsidR="003A615F" w:rsidRDefault="003A615F" w:rsidP="00271F16">
      <w:r>
        <w:continuationSeparator/>
      </w:r>
    </w:p>
  </w:footnote>
  <w:footnote w:type="continuationNotice" w:id="1">
    <w:p w14:paraId="7B623E31" w14:textId="77777777" w:rsidR="003A615F" w:rsidRDefault="003A615F"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2"/>
  </w:num>
  <w:num w:numId="6">
    <w:abstractNumId w:val="1"/>
  </w:num>
  <w:num w:numId="7">
    <w:abstractNumId w:val="6"/>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1C"/>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0EB3"/>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7D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1AB4"/>
    <w:rsid w:val="00392C0A"/>
    <w:rsid w:val="00393367"/>
    <w:rsid w:val="00393B78"/>
    <w:rsid w:val="00393B7F"/>
    <w:rsid w:val="003942A4"/>
    <w:rsid w:val="00394E4F"/>
    <w:rsid w:val="003959A9"/>
    <w:rsid w:val="00395D18"/>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15F"/>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8BC"/>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169"/>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051C"/>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29F2"/>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3EA"/>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50B"/>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284"/>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ind w:left="720"/>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3025F6D0-29E2-42C4-B66A-43B8ED35C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5</cp:revision>
  <cp:lastPrinted>2010-10-04T23:31:00Z</cp:lastPrinted>
  <dcterms:created xsi:type="dcterms:W3CDTF">2018-05-24T03:25:00Z</dcterms:created>
  <dcterms:modified xsi:type="dcterms:W3CDTF">2018-05-24T05:16:00Z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